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1"/>
        <w:bidiVisual/>
        <w:tblW w:w="4320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40"/>
        <w:gridCol w:w="2880"/>
      </w:tblGrid>
      <w:tr w:rsidR="00E57599">
        <w:trPr>
          <w:trHeight w:val="350"/>
          <w:jc w:val="right"/>
        </w:trPr>
        <w:tc>
          <w:tcPr>
            <w:tcW w:w="1440" w:type="dxa"/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משרד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E57599" w:rsidRDefault="004864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הבריאות- בי"ח וולפסון</w:t>
            </w:r>
          </w:p>
        </w:tc>
      </w:tr>
      <w:tr w:rsidR="00E57599">
        <w:trPr>
          <w:trHeight w:val="361"/>
          <w:jc w:val="right"/>
        </w:trPr>
        <w:tc>
          <w:tcPr>
            <w:tcW w:w="1440" w:type="dxa"/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יחידה מזמינה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E57599" w:rsidRDefault="004864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משק</w:t>
            </w:r>
          </w:p>
        </w:tc>
      </w:tr>
      <w:tr w:rsidR="00E57599">
        <w:trPr>
          <w:trHeight w:val="370"/>
          <w:jc w:val="right"/>
        </w:trPr>
        <w:tc>
          <w:tcPr>
            <w:tcW w:w="1440" w:type="dxa"/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תאריך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E57599" w:rsidRDefault="004864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18.9.23</w:t>
            </w:r>
          </w:p>
        </w:tc>
      </w:tr>
    </w:tbl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אל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: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ועדת המכרזים 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jc w:val="center"/>
        <w:rPr>
          <w:rFonts w:ascii="Arial" w:eastAsia="Arial" w:hAnsi="Arial" w:cs="Arial"/>
          <w:color w:val="000000"/>
          <w:sz w:val="22"/>
          <w:szCs w:val="22"/>
          <w:u w:val="single"/>
        </w:rPr>
      </w:pP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הנדון</w:t>
      </w: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: </w:t>
      </w:r>
      <w:r>
        <w:rPr>
          <w:rFonts w:ascii="Arial" w:eastAsia="Arial" w:hAnsi="Arial" w:cs="Arial"/>
          <w:color w:val="000000"/>
          <w:sz w:val="22"/>
          <w:szCs w:val="22"/>
          <w:u w:val="single"/>
          <w:rtl/>
          <w:lang w:bidi="he-IL"/>
        </w:rPr>
        <w:t>חוות דעת מקצועית במסגרת כוונה להתקשר עם ספק יחיד</w:t>
      </w:r>
      <w:r>
        <w:rPr>
          <w:rFonts w:ascii="Arial" w:eastAsia="Arial" w:hAnsi="Arial" w:cs="Arial"/>
          <w:color w:val="000000"/>
          <w:sz w:val="22"/>
          <w:szCs w:val="22"/>
          <w:u w:val="single"/>
          <w:rtl/>
        </w:rPr>
        <w:t xml:space="preserve">/ </w:t>
      </w:r>
      <w:r>
        <w:rPr>
          <w:rFonts w:ascii="Arial" w:eastAsia="Arial" w:hAnsi="Arial" w:cs="Arial"/>
          <w:color w:val="000000"/>
          <w:sz w:val="22"/>
          <w:szCs w:val="22"/>
          <w:u w:val="single"/>
          <w:rtl/>
          <w:lang w:bidi="he-IL"/>
        </w:rPr>
        <w:t>ספק חוץ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הבקשה מסתמכת על תקנה  </w:t>
      </w:r>
      <w:r>
        <w:rPr>
          <w:rFonts w:ascii="Wingdings" w:eastAsia="Wingdings" w:hAnsi="Wingdings" w:cs="Wingdings"/>
          <w:b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3(29) / </w:t>
      </w:r>
      <w:r>
        <w:rPr>
          <w:rFonts w:ascii="Wingdings" w:eastAsia="Wingdings" w:hAnsi="Wingdings" w:cs="Wingdings"/>
          <w:b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 3(31) 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סמן את התקנה המתאימה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)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לתקנות חובת מכרזים ועל הוראות תכ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"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ם מס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' 7.8.1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ו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-7.8.2.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2"/>
        <w:bidiVisual/>
        <w:tblW w:w="9178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8"/>
      </w:tblGrid>
      <w:tr w:rsidR="00E57599">
        <w:trPr>
          <w:jc w:val="right"/>
        </w:trPr>
        <w:tc>
          <w:tcPr>
            <w:tcW w:w="9178" w:type="dxa"/>
            <w:tcBorders>
              <w:bottom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  <w:lang w:bidi="he-IL"/>
              </w:rPr>
              <w:t xml:space="preserve">תיאור מהות ההתקשרות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(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  <w:lang w:bidi="he-IL"/>
              </w:rPr>
              <w:t>רקע ופירוט התכונות של הטובין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  <w:lang w:bidi="he-IL"/>
              </w:rPr>
              <w:t>השירות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  <w:lang w:bidi="he-IL"/>
              </w:rPr>
              <w:t>העבודה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)</w:t>
            </w:r>
          </w:p>
        </w:tc>
      </w:tr>
      <w:tr w:rsidR="00E57599">
        <w:trPr>
          <w:jc w:val="right"/>
        </w:trPr>
        <w:tc>
          <w:tcPr>
            <w:tcW w:w="9178" w:type="dxa"/>
            <w:tcBorders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מערכת המתבססת על טכנולוגיות ענן ושימוש בטלפונים סלולריים של משתמשי הקצה ומאפשרת ניהול ובקרה מודעי תוכן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context aware process automation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למרבית התהליכים הלא רפואיים בארגון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.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כוללת מערכת ניהול ידע ותהליכים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מודול מוקד תמיכה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helpdesk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מודול ניהול מלאי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מודול ניהול ואיתור ציוד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פעולות אחזקה מונעת ואחזקה שוטפת ועוד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</w:tc>
      </w:tr>
    </w:tbl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 xml:space="preserve">האם קיים בנושא זה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מכרז מרכזי של החשב הכללי או גורם ממשלתי מוסמך אחר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?       </w:t>
      </w:r>
      <w:r>
        <w:rPr>
          <w:rFonts w:ascii="Wingdings" w:eastAsia="Wingdings" w:hAnsi="Wingdings" w:cs="Wingdings"/>
          <w:b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כן  </w:t>
      </w: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  x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  לא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סוג ההתקשרות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: 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סמן </w:t>
      </w:r>
      <w:r>
        <w:rPr>
          <w:rFonts w:ascii="Arial" w:eastAsia="Arial" w:hAnsi="Arial" w:cs="Arial"/>
          <w:b/>
          <w:color w:val="000000"/>
          <w:sz w:val="22"/>
          <w:szCs w:val="22"/>
        </w:rPr>
        <w:t>X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 במקום המתאים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)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3"/>
        <w:bidiVisual/>
        <w:tblW w:w="9178" w:type="dxa"/>
        <w:jc w:val="right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57599">
        <w:trPr>
          <w:jc w:val="right"/>
        </w:trPr>
        <w:tc>
          <w:tcPr>
            <w:tcW w:w="3085" w:type="dxa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   </w:t>
            </w:r>
            <w:r>
              <w:rPr>
                <w:rFonts w:ascii="Wingdings" w:eastAsia="Wingdings" w:hAnsi="Wingdings" w:cs="Wingdings"/>
                <w:b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 טובין</w:t>
            </w:r>
          </w:p>
        </w:tc>
        <w:tc>
          <w:tcPr>
            <w:tcW w:w="2977" w:type="dxa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8"/>
                <w:szCs w:val="28"/>
              </w:rPr>
              <w:t>X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 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שירותים</w:t>
            </w:r>
          </w:p>
        </w:tc>
        <w:tc>
          <w:tcPr>
            <w:tcW w:w="3116" w:type="dxa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Wingdings" w:eastAsia="Wingdings" w:hAnsi="Wingdings" w:cs="Wingdings"/>
                <w:b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 ביצוע עבודה</w:t>
            </w:r>
          </w:p>
          <w:p w:rsidR="00E57599" w:rsidRDefault="00E575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4"/>
        <w:bidiVisual/>
        <w:tblW w:w="9330" w:type="dxa"/>
        <w:jc w:val="right"/>
        <w:tblLayout w:type="fixed"/>
        <w:tblLook w:val="0000" w:firstRow="0" w:lastRow="0" w:firstColumn="0" w:lastColumn="0" w:noHBand="0" w:noVBand="0"/>
      </w:tblPr>
      <w:tblGrid>
        <w:gridCol w:w="2698"/>
        <w:gridCol w:w="3420"/>
        <w:gridCol w:w="3212"/>
      </w:tblGrid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שם הספק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6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קיו לוג טכנולוגיות בע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"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</w:t>
            </w:r>
          </w:p>
        </w:tc>
      </w:tr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 xml:space="preserve">מספר הספק </w:t>
            </w:r>
          </w:p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(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ח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.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פ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ח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.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צ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ע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.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מ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/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מספר עמותה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) </w:t>
            </w:r>
          </w:p>
        </w:tc>
        <w:tc>
          <w:tcPr>
            <w:tcW w:w="6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515699858</w:t>
            </w:r>
          </w:p>
        </w:tc>
      </w:tr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ספק זה הנו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: 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8"/>
                <w:szCs w:val="28"/>
              </w:rPr>
              <w:t xml:space="preserve">X    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ספק יחיד    </w:t>
            </w:r>
          </w:p>
        </w:tc>
        <w:tc>
          <w:tcPr>
            <w:tcW w:w="3212" w:type="dxa"/>
            <w:tcBorders>
              <w:top w:val="single" w:sz="4" w:space="0" w:color="000000"/>
              <w:bottom w:val="single" w:sz="4" w:space="0" w:color="000000"/>
            </w:tcBorders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Wingdings" w:eastAsia="Wingdings" w:hAnsi="Wingdings" w:cs="Wingdings"/>
                <w:b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ספק חוץ </w:t>
            </w:r>
          </w:p>
        </w:tc>
      </w:tr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 xml:space="preserve">אומדן 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/ 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שווי ההתקשרות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:</w:t>
            </w:r>
          </w:p>
        </w:tc>
        <w:tc>
          <w:tcPr>
            <w:tcW w:w="6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4864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highlight w:val="yellow"/>
                <w:rtl/>
                <w:lang w:bidi="he-IL"/>
              </w:rPr>
              <w:t xml:space="preserve">100,000 ₪ לשנה </w:t>
            </w:r>
          </w:p>
        </w:tc>
      </w:tr>
      <w:tr w:rsidR="00E57599" w:rsidTr="004864A0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תקופת ההתקשרות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: </w:t>
            </w:r>
          </w:p>
        </w:tc>
        <w:tc>
          <w:tcPr>
            <w:tcW w:w="6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7599" w:rsidRDefault="00434539" w:rsidP="004345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highlight w:val="yellow"/>
                <w:rtl/>
                <w:lang w:bidi="he-IL"/>
              </w:rPr>
              <w:t>3</w:t>
            </w: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highlight w:val="yellow"/>
                <w:lang w:bidi="he-IL"/>
              </w:rPr>
              <w:t xml:space="preserve"> ABHO</w:t>
            </w:r>
            <w:r w:rsidR="004864A0">
              <w:rPr>
                <w:rFonts w:ascii="Arial" w:eastAsia="Arial" w:hAnsi="Arial" w:cs="Arial" w:hint="cs"/>
                <w:color w:val="000000"/>
                <w:sz w:val="22"/>
                <w:szCs w:val="22"/>
                <w:highlight w:val="yellow"/>
                <w:rtl/>
                <w:lang w:bidi="he-IL"/>
              </w:rPr>
              <w:t xml:space="preserve"> (2024-202</w:t>
            </w: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highlight w:val="yellow"/>
                <w:rtl/>
                <w:lang w:bidi="he-IL"/>
              </w:rPr>
              <w:t>6</w:t>
            </w:r>
            <w:bookmarkStart w:id="0" w:name="_GoBack"/>
            <w:bookmarkEnd w:id="0"/>
            <w:r w:rsidR="004864A0">
              <w:rPr>
                <w:rFonts w:ascii="Arial" w:eastAsia="Arial" w:hAnsi="Arial" w:cs="Arial" w:hint="cs"/>
                <w:color w:val="000000"/>
                <w:sz w:val="22"/>
                <w:szCs w:val="22"/>
                <w:highlight w:val="yellow"/>
                <w:rtl/>
                <w:lang w:bidi="he-IL"/>
              </w:rPr>
              <w:t>)</w:t>
            </w:r>
          </w:p>
        </w:tc>
      </w:tr>
    </w:tbl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  <w:rtl/>
          <w:lang w:bidi="he-IL"/>
        </w:rPr>
        <w:t>נימוקים כי הספק הוא ספק יחיד או כי הטובין הם טובי חוץ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lastRenderedPageBreak/>
        <w:t>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במקרה הצורך ניתן לצרף עמודים נוספים וכל מסמך רלוונטי נוסף</w:t>
      </w:r>
      <w:r>
        <w:rPr>
          <w:rFonts w:ascii="Arial" w:eastAsia="Arial" w:hAnsi="Arial" w:cs="Arial"/>
          <w:color w:val="000000"/>
          <w:sz w:val="22"/>
          <w:szCs w:val="22"/>
        </w:rPr>
        <w:t>)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נא להתייחס לסעיפים הבאים</w:t>
      </w: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: 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1. </w:t>
      </w: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האמצעים שבהם נערכו בדיקות לאיתור ספקים נוספים והכנת חוות דעת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 xml:space="preserve"> כולל פירוט מקורות מידע ופעולות שננקטו 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לדוגמה חיפוש באינטרנט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התכתבות עם ספקים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פגישה או שיחה עם ספקים וכדומה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).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2. </w:t>
      </w:r>
      <w:r>
        <w:rPr>
          <w:rFonts w:ascii="Arial" w:eastAsia="Arial" w:hAnsi="Arial" w:cs="Arial"/>
          <w:color w:val="000000"/>
          <w:sz w:val="22"/>
          <w:szCs w:val="22"/>
          <w:rtl/>
          <w:lang w:bidi="he-IL"/>
        </w:rPr>
        <w:t>ממצאי הבדיקה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 (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אם ישנם ספקים נוספים בתחום ההתקשרות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יש לפרט את הסיבות לאי התאמתם לביצוע ההתקשרות עימם ואת הסיבות להיות הספק שלגביו נכתבה חוות הדעת ספק יחיד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/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ספק חוץ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)</w:t>
      </w: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3. </w:t>
      </w: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נימוקים והערות נוספות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Table5"/>
        <w:bidiVisual/>
        <w:tblW w:w="9286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86"/>
      </w:tblGrid>
      <w:tr w:rsidR="00E57599">
        <w:trPr>
          <w:jc w:val="right"/>
        </w:trPr>
        <w:tc>
          <w:tcPr>
            <w:tcW w:w="9286" w:type="dxa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דרישות הסף למוצר כוללות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: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מערכת מבוססת ענן שאינה מחוברת לרשת הארגונית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שימוש בטלפונים ניידים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מערכת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  <w:rtl/>
                <w:lang w:bidi="he-IL"/>
              </w:rPr>
              <w:t>אחת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 שמספקת מידע רוחבי על מגוון רחב מאוד של תהליכים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בקרות פעולות וציוד בבית החולים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מערכת ניהול הרשאות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מערכת ניהול התראות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תיעוד תמונה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וידאו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מסמכים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ניהול המערכת והגדרת פעולות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ע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"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י מנהלי התחומים בארגון באמצעות ממשקי משתמש חכמים וידידותיים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  <w:p w:rsidR="00E57599" w:rsidRDefault="005A269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מערכת ורסטילית הניתנת בקלות להתאמה לצירים רבים המאפיינים כל בית חולים באופן פרטני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לא ידוע על מערכת אחרת המאפשרת בקרת מלאי ציוד רפואי ואצוות בנקודות קצה ובעגלות החייאה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.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 xml:space="preserve">בשוק קיימות מספר מערכות המספקות פתרונות חלקיים לחלק מדרישות הסף המופיעות מעלה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(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נמלה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תמורות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תחזוקנית וכו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 xml:space="preserve">'), 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אולם אף אחת מהן אינה כוללת את סך היכולות הקריטיות הנדרשות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המערכת מוטמעת בע</w:t>
            </w:r>
            <w:r>
              <w:rPr>
                <w:rFonts w:ascii="Arial" w:eastAsia="Arial" w:hAnsi="Arial" w:cs="Arial"/>
                <w:b/>
                <w:sz w:val="22"/>
                <w:szCs w:val="22"/>
                <w:rtl/>
                <w:lang w:bidi="he-IL"/>
              </w:rPr>
              <w:t>ש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  <w:lang w:bidi="he-IL"/>
              </w:rPr>
              <w:t>רות ארגוני בריאות ברחבי הארץ</w:t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  <w:rtl/>
              </w:rPr>
              <w:t>.</w:t>
            </w:r>
          </w:p>
        </w:tc>
      </w:tr>
    </w:tbl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לאור הנימוקים שמניתי לעיל אנו מבקשים לערוך ההתקשרות בהליך פטור ממכרז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.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ind w:left="283" w:hanging="283"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חוות דעתי זו ניתנת מתוקף היותי הסמכות המקצועית לנושא זה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>.</w:t>
      </w:r>
    </w:p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:rsidR="00E57599" w:rsidRDefault="005A269E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rtl/>
          <w:lang w:bidi="he-IL"/>
        </w:rPr>
        <w:t>בכבוד רב</w:t>
      </w:r>
      <w:r>
        <w:rPr>
          <w:rFonts w:ascii="Arial" w:eastAsia="Arial" w:hAnsi="Arial" w:cs="Arial"/>
          <w:b/>
          <w:color w:val="000000"/>
          <w:sz w:val="22"/>
          <w:szCs w:val="22"/>
          <w:rtl/>
        </w:rPr>
        <w:t xml:space="preserve">,                                               </w:t>
      </w:r>
    </w:p>
    <w:p w:rsidR="00E57599" w:rsidRDefault="00D5744C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noProof/>
          <w:color w:val="000000"/>
          <w:sz w:val="22"/>
          <w:szCs w:val="22"/>
          <w:lang w:bidi="he-IL"/>
        </w:rPr>
        <w:drawing>
          <wp:anchor distT="0" distB="0" distL="114300" distR="114300" simplePos="0" relativeHeight="251658240" behindDoc="1" locked="0" layoutInCell="1" allowOverlap="1" wp14:anchorId="2BC13BB9" wp14:editId="2F1D02F2">
            <wp:simplePos x="0" y="0"/>
            <wp:positionH relativeFrom="column">
              <wp:posOffset>526069</wp:posOffset>
            </wp:positionH>
            <wp:positionV relativeFrom="paragraph">
              <wp:posOffset>29095</wp:posOffset>
            </wp:positionV>
            <wp:extent cx="1000125" cy="428625"/>
            <wp:effectExtent l="0" t="0" r="952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ATIM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01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A269E">
        <w:rPr>
          <w:rFonts w:ascii="Arial" w:eastAsia="Arial" w:hAnsi="Arial" w:cs="Arial"/>
          <w:b/>
          <w:color w:val="000000"/>
          <w:sz w:val="22"/>
          <w:szCs w:val="22"/>
        </w:rPr>
        <w:t xml:space="preserve">                            </w:t>
      </w:r>
    </w:p>
    <w:tbl>
      <w:tblPr>
        <w:tblStyle w:val="Table6"/>
        <w:bidiVisual/>
        <w:tblW w:w="8818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8"/>
        <w:gridCol w:w="3420"/>
        <w:gridCol w:w="2700"/>
      </w:tblGrid>
      <w:tr w:rsidR="00E57599">
        <w:trPr>
          <w:jc w:val="right"/>
        </w:trPr>
        <w:tc>
          <w:tcPr>
            <w:tcW w:w="2698" w:type="dxa"/>
            <w:tcBorders>
              <w:bottom w:val="single" w:sz="4" w:space="0" w:color="000000"/>
            </w:tcBorders>
          </w:tcPr>
          <w:p w:rsidR="00E57599" w:rsidRDefault="00D574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ישראל פיינברג</w:t>
            </w:r>
          </w:p>
        </w:tc>
        <w:tc>
          <w:tcPr>
            <w:tcW w:w="3420" w:type="dxa"/>
            <w:tcBorders>
              <w:bottom w:val="single" w:sz="4" w:space="0" w:color="000000"/>
            </w:tcBorders>
          </w:tcPr>
          <w:p w:rsidR="00E57599" w:rsidRDefault="00D5744C" w:rsidP="00D574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bidi="he-IL"/>
              </w:rPr>
            </w:pPr>
            <w:r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  <w:lang w:bidi="he-IL"/>
              </w:rPr>
              <w:t>מנמ"ר</w:t>
            </w:r>
          </w:p>
        </w:tc>
        <w:tc>
          <w:tcPr>
            <w:tcW w:w="2700" w:type="dxa"/>
            <w:tcBorders>
              <w:bottom w:val="single" w:sz="4" w:space="0" w:color="000000"/>
            </w:tcBorders>
          </w:tcPr>
          <w:p w:rsidR="00E57599" w:rsidRDefault="00E575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E57599">
        <w:trPr>
          <w:jc w:val="right"/>
        </w:trPr>
        <w:tc>
          <w:tcPr>
            <w:tcW w:w="2698" w:type="dxa"/>
            <w:tcBorders>
              <w:top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000000"/>
            </w:tcBorders>
            <w:shd w:val="clear" w:color="auto" w:fill="E6E6E6"/>
          </w:tcPr>
          <w:p w:rsidR="00E57599" w:rsidRDefault="005A269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  <w:lang w:bidi="he-IL"/>
              </w:rPr>
              <w:t>חתימה</w:t>
            </w:r>
          </w:p>
        </w:tc>
      </w:tr>
    </w:tbl>
    <w:p w:rsidR="00E57599" w:rsidRDefault="00E57599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rPr>
          <w:rFonts w:ascii="Arial" w:eastAsia="Arial" w:hAnsi="Arial" w:cs="Arial"/>
          <w:color w:val="000000"/>
          <w:sz w:val="22"/>
          <w:szCs w:val="22"/>
        </w:rPr>
      </w:pPr>
    </w:p>
    <w:sectPr w:rsidR="00E57599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517" w:right="1418" w:bottom="1077" w:left="1418" w:header="709" w:footer="11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2C4B" w:rsidRDefault="00A32C4B">
      <w:r>
        <w:separator/>
      </w:r>
    </w:p>
  </w:endnote>
  <w:endnote w:type="continuationSeparator" w:id="0">
    <w:p w:rsidR="00A32C4B" w:rsidRDefault="00A32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left" w:pos="1278"/>
        <w:tab w:val="center" w:pos="4153"/>
        <w:tab w:val="right" w:pos="8306"/>
        <w:tab w:val="right" w:pos="9070"/>
      </w:tabs>
      <w:bidi/>
      <w:rPr>
        <w:color w:val="000000"/>
        <w:sz w:val="24"/>
        <w:szCs w:val="24"/>
      </w:rPr>
    </w:pPr>
  </w:p>
  <w:tbl>
    <w:tblPr>
      <w:tblStyle w:val="Table10"/>
      <w:bidiVisual/>
      <w:tblW w:w="9185" w:type="dxa"/>
      <w:jc w:val="right"/>
      <w:tblBorders>
        <w:top w:val="single" w:sz="4" w:space="0" w:color="000000"/>
        <w:left w:val="nil"/>
        <w:bottom w:val="single" w:sz="4" w:space="0" w:color="000000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1436"/>
      <w:gridCol w:w="3869"/>
      <w:gridCol w:w="3880"/>
    </w:tblGrid>
    <w:tr w:rsidR="00E57599">
      <w:trPr>
        <w:cantSplit/>
        <w:trHeight w:val="454"/>
        <w:jc w:val="right"/>
      </w:trPr>
      <w:tc>
        <w:tcPr>
          <w:tcW w:w="1436" w:type="dxa"/>
          <w:vMerge w:val="restart"/>
          <w:tcBorders>
            <w:top w:val="single" w:sz="4" w:space="0" w:color="000000"/>
            <w:bottom w:val="nil"/>
            <w:right w:val="single" w:sz="4" w:space="0" w:color="000000"/>
          </w:tcBorders>
          <w:shd w:val="clear" w:color="auto" w:fill="E6E6E6"/>
          <w:tcMar>
            <w:right w:w="170" w:type="dxa"/>
          </w:tcMar>
        </w:tcPr>
        <w:p w:rsidR="00E57599" w:rsidRDefault="00E57599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1B3461"/>
              <w:sz w:val="15"/>
              <w:szCs w:val="15"/>
            </w:rPr>
          </w:pPr>
        </w:p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000000"/>
            </w:rPr>
          </w:pPr>
          <w:r>
            <w:rPr>
              <w:noProof/>
              <w:color w:val="000000"/>
              <w:sz w:val="24"/>
              <w:szCs w:val="24"/>
              <w:lang w:bidi="he-IL"/>
            </w:rPr>
            <w:drawing>
              <wp:inline distT="0" distB="0" distL="114300" distR="114300">
                <wp:extent cx="723900" cy="370840"/>
                <wp:effectExtent l="0" t="0" r="0" b="0"/>
                <wp:docPr id="1029" name="image2.jpg" descr="hashav-logo-grey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56388230" name="image2.jpg" descr="hashav-logo-grey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3708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  <w:lang w:bidi="he-IL"/>
            </w:rPr>
            <w:t>בתוקף מיום</w:t>
          </w:r>
          <w:r>
            <w:rPr>
              <w:rFonts w:ascii="Arial" w:eastAsia="Arial" w:hAnsi="Arial" w:cs="Arial"/>
              <w:color w:val="1B3461"/>
              <w:rtl/>
            </w:rPr>
            <w:t>: 1.01.20100</w:t>
          </w:r>
        </w:p>
      </w:tc>
      <w:tc>
        <w:tcPr>
          <w:tcW w:w="38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1B3461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FFFFFF"/>
              <w:rtl/>
              <w:lang w:bidi="he-IL"/>
            </w:rPr>
            <w:t xml:space="preserve">עמוד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PAGE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D5744C">
            <w:rPr>
              <w:rFonts w:ascii="Arial" w:eastAsia="Arial" w:hAnsi="Arial" w:cs="Arial"/>
              <w:noProof/>
              <w:color w:val="FFFFFF"/>
              <w:rtl/>
            </w:rPr>
            <w:t>2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  <w:r>
            <w:rPr>
              <w:rFonts w:ascii="Arial" w:eastAsia="Arial" w:hAnsi="Arial" w:cs="Arial"/>
              <w:color w:val="FFFFFF"/>
              <w:rtl/>
              <w:lang w:bidi="he-IL"/>
            </w:rPr>
            <w:t xml:space="preserve"> מתוך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NUMPAGES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D5744C">
            <w:rPr>
              <w:rFonts w:ascii="Arial" w:eastAsia="Arial" w:hAnsi="Arial" w:cs="Arial"/>
              <w:noProof/>
              <w:color w:val="FFFFFF"/>
              <w:rtl/>
            </w:rPr>
            <w:t>2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</w:p>
      </w:tc>
    </w:tr>
    <w:tr w:rsidR="00E57599">
      <w:trPr>
        <w:cantSplit/>
        <w:trHeight w:val="454"/>
        <w:jc w:val="right"/>
      </w:trPr>
      <w:tc>
        <w:tcPr>
          <w:tcW w:w="1436" w:type="dxa"/>
          <w:vMerge/>
          <w:tcBorders>
            <w:top w:val="single" w:sz="4" w:space="0" w:color="000000"/>
            <w:bottom w:val="nil"/>
            <w:right w:val="single" w:sz="4" w:space="0" w:color="000000"/>
          </w:tcBorders>
          <w:shd w:val="clear" w:color="auto" w:fill="E6E6E6"/>
          <w:tcMar>
            <w:right w:w="170" w:type="dxa"/>
          </w:tcMar>
        </w:tcPr>
        <w:p w:rsidR="00E57599" w:rsidRDefault="00E5759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FFFFFF"/>
            </w:rPr>
          </w:pPr>
        </w:p>
      </w:tc>
      <w:tc>
        <w:tcPr>
          <w:tcW w:w="7749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</w:rPr>
            <w:t>http://takam.mof.gov.il</w:t>
          </w:r>
        </w:p>
      </w:tc>
    </w:tr>
  </w:tbl>
  <w:p w:rsidR="00E57599" w:rsidRDefault="00E57599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  <w:p w:rsidR="00E57599" w:rsidRDefault="00E57599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E5759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24"/>
        <w:szCs w:val="24"/>
      </w:rPr>
    </w:pPr>
  </w:p>
  <w:tbl>
    <w:tblPr>
      <w:tblStyle w:val="Table9"/>
      <w:bidiVisual/>
      <w:tblW w:w="9118" w:type="dxa"/>
      <w:jc w:val="right"/>
      <w:tblBorders>
        <w:top w:val="single" w:sz="4" w:space="0" w:color="000000"/>
        <w:left w:val="nil"/>
        <w:bottom w:val="single" w:sz="4" w:space="0" w:color="000000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2692"/>
      <w:gridCol w:w="3179"/>
      <w:gridCol w:w="3247"/>
    </w:tblGrid>
    <w:tr w:rsidR="00E57599">
      <w:trPr>
        <w:trHeight w:val="454"/>
        <w:jc w:val="right"/>
      </w:trPr>
      <w:tc>
        <w:tcPr>
          <w:tcW w:w="2692" w:type="dxa"/>
          <w:tcBorders>
            <w:top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1B3461"/>
              <w:rtl/>
              <w:lang w:bidi="he-IL"/>
            </w:rPr>
            <w:t>בתוקף מיום</w:t>
          </w:r>
          <w:r>
            <w:rPr>
              <w:rFonts w:ascii="Arial" w:eastAsia="Arial" w:hAnsi="Arial" w:cs="Arial"/>
              <w:color w:val="1B3461"/>
            </w:rPr>
            <w:t>: 01.01.2010</w:t>
          </w:r>
        </w:p>
      </w:tc>
      <w:tc>
        <w:tcPr>
          <w:tcW w:w="3179" w:type="dxa"/>
          <w:tcBorders>
            <w:top w:val="nil"/>
            <w:bottom w:val="single" w:sz="4" w:space="0" w:color="000000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  <w:lang w:bidi="he-IL"/>
            </w:rPr>
            <w:t>שם המאשר</w:t>
          </w:r>
          <w:r>
            <w:rPr>
              <w:rFonts w:ascii="Arial" w:eastAsia="Arial" w:hAnsi="Arial" w:cs="Arial"/>
              <w:color w:val="1B3461"/>
              <w:rtl/>
            </w:rPr>
            <w:t xml:space="preserve">: </w:t>
          </w:r>
          <w:r>
            <w:rPr>
              <w:rFonts w:ascii="Arial" w:eastAsia="Arial" w:hAnsi="Arial" w:cs="Arial"/>
              <w:color w:val="1B3461"/>
              <w:rtl/>
              <w:lang w:bidi="he-IL"/>
            </w:rPr>
            <w:t>ליאור אגאי</w:t>
          </w:r>
        </w:p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  <w:lang w:bidi="he-IL"/>
            </w:rPr>
            <w:t>תפקיד</w:t>
          </w:r>
          <w:r>
            <w:rPr>
              <w:rFonts w:ascii="Arial" w:eastAsia="Arial" w:hAnsi="Arial" w:cs="Arial"/>
              <w:color w:val="1B3461"/>
              <w:rtl/>
            </w:rPr>
            <w:t xml:space="preserve">: </w:t>
          </w:r>
          <w:r>
            <w:rPr>
              <w:rFonts w:ascii="Arial" w:eastAsia="Arial" w:hAnsi="Arial" w:cs="Arial"/>
              <w:color w:val="1B3461"/>
              <w:rtl/>
              <w:lang w:bidi="he-IL"/>
            </w:rPr>
            <w:t>מנהל מינהל הרכש הממשלתי</w:t>
          </w:r>
        </w:p>
      </w:tc>
      <w:tc>
        <w:tcPr>
          <w:tcW w:w="3247" w:type="dxa"/>
          <w:tcBorders>
            <w:top w:val="single" w:sz="4" w:space="0" w:color="000000"/>
            <w:bottom w:val="single" w:sz="4" w:space="0" w:color="000000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FFFFFF"/>
              <w:rtl/>
              <w:lang w:bidi="he-IL"/>
            </w:rPr>
            <w:t xml:space="preserve">עמוד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PAGE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434539">
            <w:rPr>
              <w:rFonts w:ascii="Arial" w:eastAsia="Arial" w:hAnsi="Arial" w:cs="Arial"/>
              <w:noProof/>
              <w:color w:val="FFFFFF"/>
              <w:rtl/>
            </w:rPr>
            <w:t>1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  <w:r>
            <w:rPr>
              <w:rFonts w:ascii="Arial" w:eastAsia="Arial" w:hAnsi="Arial" w:cs="Arial"/>
              <w:color w:val="FFFFFF"/>
              <w:rtl/>
              <w:lang w:bidi="he-IL"/>
            </w:rPr>
            <w:t xml:space="preserve"> מתוך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NUMPAGES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434539">
            <w:rPr>
              <w:rFonts w:ascii="Arial" w:eastAsia="Arial" w:hAnsi="Arial" w:cs="Arial"/>
              <w:noProof/>
              <w:color w:val="FFFFFF"/>
              <w:rtl/>
            </w:rPr>
            <w:t>2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</w:p>
      </w:tc>
    </w:tr>
  </w:tbl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</w:p>
  <w:p w:rsidR="00E57599" w:rsidRDefault="00E57599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2C4B" w:rsidRDefault="00A32C4B">
      <w:r>
        <w:separator/>
      </w:r>
    </w:p>
  </w:footnote>
  <w:footnote w:type="continuationSeparator" w:id="0">
    <w:p w:rsidR="00A32C4B" w:rsidRDefault="00A32C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5A269E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25401</wp:posOffset>
              </wp:positionH>
              <wp:positionV relativeFrom="paragraph">
                <wp:posOffset>-1714499</wp:posOffset>
              </wp:positionV>
              <wp:extent cx="5754997" cy="5754997"/>
              <wp:effectExtent l="0" t="0" r="0" b="0"/>
              <wp:wrapNone/>
              <wp:docPr id="1027" name="Rectangle 10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rot="18900000">
                        <a:off x="2445955" y="2620173"/>
                        <a:ext cx="5754997" cy="5754997"/>
                      </a:xfrm>
                      <a:prstGeom prst="rect">
                        <a:avLst/>
                      </a:prstGeom>
                      <a:solidFill>
                        <a:srgbClr val="C0C0C0">
                          <a:alpha val="49803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:rsidR="00E57599" w:rsidRDefault="00E57599"/>
                      </w:txbxContent>
                    </wps:txbx>
                    <wps:bodyPr spcFirstLastPara="1" wrap="square" lIns="91425" tIns="91425" rIns="91425" bIns="91425" anchor="ctr" anchorCtr="0"/>
                  </wps:wsp>
                </a:graphicData>
              </a:graphic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25401</wp:posOffset>
              </wp:positionH>
              <wp:positionV relativeFrom="paragraph">
                <wp:posOffset>-1714499</wp:posOffset>
              </wp:positionV>
              <wp:extent cx="5754997" cy="5754997"/>
              <wp:effectExtent l="0" t="0" r="0" b="0"/>
              <wp:wrapNone/>
              <wp:docPr id="1042556669" name="image3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72671777" name="image3.png"/>
                      <pic:cNvPicPr/>
                    </pic:nvPicPr>
                    <pic:blipFill>
                      <a:blip xmlns:r="http://schemas.openxmlformats.org/officeDocument/2006/relationships" r:embed="rId1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54997" cy="5754997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E5759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Table8"/>
      <w:bidiVisual/>
      <w:tblW w:w="8852" w:type="dxa"/>
      <w:jc w:val="right"/>
      <w:tblBorders>
        <w:top w:val="nil"/>
        <w:left w:val="nil"/>
        <w:bottom w:val="single" w:sz="4" w:space="0" w:color="000000"/>
        <w:right w:val="nil"/>
        <w:insideH w:val="single" w:sz="4" w:space="0" w:color="000000"/>
        <w:insideV w:val="nil"/>
      </w:tblBorders>
      <w:tblLayout w:type="fixed"/>
      <w:tblLook w:val="0000" w:firstRow="0" w:lastRow="0" w:firstColumn="0" w:lastColumn="0" w:noHBand="0" w:noVBand="0"/>
    </w:tblPr>
    <w:tblGrid>
      <w:gridCol w:w="4678"/>
      <w:gridCol w:w="4174"/>
    </w:tblGrid>
    <w:tr w:rsidR="00E57599">
      <w:trPr>
        <w:trHeight w:val="714"/>
        <w:jc w:val="right"/>
      </w:trPr>
      <w:tc>
        <w:tcPr>
          <w:tcW w:w="885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b/>
              <w:color w:val="FFFFFF"/>
              <w:sz w:val="28"/>
              <w:szCs w:val="28"/>
            </w:rPr>
          </w:pP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  <w:lang w:bidi="he-IL"/>
            </w:rPr>
            <w:t>שם הטופס</w:t>
          </w: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</w:rPr>
            <w:t>:</w:t>
          </w:r>
          <w:r>
            <w:rPr>
              <w:b/>
              <w:color w:val="000000"/>
              <w:sz w:val="24"/>
              <w:szCs w:val="24"/>
            </w:rPr>
            <w:t xml:space="preserve"> </w:t>
          </w:r>
          <w:r>
            <w:rPr>
              <w:rFonts w:ascii="Arial" w:eastAsia="Arial" w:hAnsi="Arial" w:cs="Arial"/>
              <w:i/>
              <w:color w:val="FFFFFF"/>
              <w:sz w:val="28"/>
              <w:szCs w:val="28"/>
              <w:rtl/>
              <w:lang w:bidi="he-IL"/>
            </w:rPr>
            <w:t>חוות דעת מקצועית במסגרת כוונה להתקשר עם ספק יחיד</w:t>
          </w: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/</w:t>
          </w: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  <w:lang w:bidi="he-IL"/>
            </w:rPr>
            <w:t>ספק חוץ</w:t>
          </w:r>
        </w:p>
      </w:tc>
    </w:tr>
    <w:tr w:rsidR="00E57599">
      <w:trPr>
        <w:trHeight w:val="460"/>
        <w:jc w:val="right"/>
      </w:trPr>
      <w:tc>
        <w:tcPr>
          <w:tcW w:w="467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פרק ראשי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התקשרויות ורכישות</w:t>
          </w:r>
        </w:p>
      </w:tc>
      <w:tc>
        <w:tcPr>
          <w:tcW w:w="4174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מספר הוראה</w:t>
          </w:r>
          <w:r>
            <w:rPr>
              <w:rFonts w:ascii="Arial" w:eastAsia="Arial" w:hAnsi="Arial" w:cs="Arial"/>
              <w:color w:val="000000"/>
              <w:rtl/>
            </w:rPr>
            <w:t>: 7.8.2</w:t>
          </w:r>
        </w:p>
      </w:tc>
    </w:tr>
    <w:tr w:rsidR="00E57599">
      <w:trPr>
        <w:trHeight w:val="460"/>
        <w:jc w:val="right"/>
      </w:trPr>
      <w:tc>
        <w:tcPr>
          <w:tcW w:w="4678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פרק משני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פטור ממכרז</w:t>
          </w:r>
        </w:p>
      </w:tc>
      <w:tc>
        <w:tcPr>
          <w:tcW w:w="4174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מספר טופס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ט</w:t>
          </w:r>
          <w:r>
            <w:rPr>
              <w:rFonts w:ascii="Arial" w:eastAsia="Arial" w:hAnsi="Arial" w:cs="Arial"/>
              <w:color w:val="000000"/>
              <w:rtl/>
            </w:rPr>
            <w:t>. 7.8.2.1</w:t>
          </w:r>
        </w:p>
      </w:tc>
    </w:tr>
  </w:tbl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</w:rPr>
    </w:pPr>
  </w:p>
  <w:p w:rsidR="00E57599" w:rsidRDefault="005A269E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jc w:val="center"/>
      <w:rPr>
        <w:color w:val="000000"/>
      </w:rPr>
    </w:pPr>
    <w:r>
      <w:rPr>
        <w:noProof/>
        <w:color w:val="000000"/>
        <w:sz w:val="24"/>
        <w:szCs w:val="24"/>
        <w:lang w:bidi="he-IL"/>
      </w:rPr>
      <w:drawing>
        <wp:inline distT="0" distB="0" distL="114300" distR="114300">
          <wp:extent cx="5805805" cy="962025"/>
          <wp:effectExtent l="0" t="0" r="0" b="0"/>
          <wp:docPr id="1028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73168223" name="image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05805" cy="9620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le7"/>
      <w:bidiVisual/>
      <w:tblW w:w="9072" w:type="dxa"/>
      <w:jc w:val="center"/>
      <w:tblBorders>
        <w:top w:val="nil"/>
        <w:left w:val="nil"/>
        <w:bottom w:val="single" w:sz="4" w:space="0" w:color="000000"/>
        <w:right w:val="nil"/>
        <w:insideH w:val="single" w:sz="4" w:space="0" w:color="000000"/>
        <w:insideV w:val="nil"/>
      </w:tblBorders>
      <w:tblLayout w:type="fixed"/>
      <w:tblLook w:val="0000" w:firstRow="0" w:lastRow="0" w:firstColumn="0" w:lastColumn="0" w:noHBand="0" w:noVBand="0"/>
    </w:tblPr>
    <w:tblGrid>
      <w:gridCol w:w="4536"/>
      <w:gridCol w:w="4536"/>
    </w:tblGrid>
    <w:tr w:rsidR="00E57599">
      <w:trPr>
        <w:trHeight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b/>
              <w:color w:val="FFFFFF"/>
              <w:sz w:val="28"/>
              <w:szCs w:val="28"/>
            </w:rPr>
          </w:pP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  <w:lang w:bidi="he-IL"/>
            </w:rPr>
            <w:t>שם הטופס</w:t>
          </w: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</w:rPr>
            <w:t>:</w:t>
          </w:r>
          <w:r>
            <w:rPr>
              <w:b/>
              <w:color w:val="000000"/>
              <w:sz w:val="24"/>
              <w:szCs w:val="24"/>
            </w:rPr>
            <w:t xml:space="preserve"> </w:t>
          </w:r>
          <w:r>
            <w:rPr>
              <w:rFonts w:ascii="Arial" w:eastAsia="Arial" w:hAnsi="Arial" w:cs="Arial"/>
              <w:i/>
              <w:color w:val="FFFFFF"/>
              <w:sz w:val="28"/>
              <w:szCs w:val="28"/>
              <w:rtl/>
              <w:lang w:bidi="he-IL"/>
            </w:rPr>
            <w:t>חוות דעת מקצועית במסגרת כוונה להתקשר עם ספק יחיד</w:t>
          </w: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/</w:t>
          </w:r>
          <w:r>
            <w:rPr>
              <w:rFonts w:ascii="Arial" w:eastAsia="Arial" w:hAnsi="Arial" w:cs="Arial"/>
              <w:b/>
              <w:color w:val="FFFFFF"/>
              <w:sz w:val="28"/>
              <w:szCs w:val="28"/>
              <w:rtl/>
              <w:lang w:bidi="he-IL"/>
            </w:rPr>
            <w:t>ספק חוץ</w:t>
          </w:r>
        </w:p>
      </w:tc>
    </w:tr>
    <w:tr w:rsidR="00E57599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פרק ראשי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מספר הוראה</w:t>
          </w:r>
          <w:r>
            <w:rPr>
              <w:rFonts w:ascii="Arial" w:eastAsia="Arial" w:hAnsi="Arial" w:cs="Arial"/>
              <w:color w:val="000000"/>
              <w:rtl/>
            </w:rPr>
            <w:t>: 7.8.2</w:t>
          </w:r>
        </w:p>
      </w:tc>
    </w:tr>
    <w:tr w:rsidR="00E57599">
      <w:trPr>
        <w:trHeight w:val="460"/>
        <w:jc w:val="center"/>
      </w:trPr>
      <w:tc>
        <w:tcPr>
          <w:tcW w:w="4536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פרק משני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פטור ממכרז</w:t>
          </w:r>
        </w:p>
      </w:tc>
      <w:tc>
        <w:tcPr>
          <w:tcW w:w="4536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:rsidR="00E57599" w:rsidRDefault="005A269E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  <w:lang w:bidi="he-IL"/>
            </w:rPr>
            <w:t>מספר טופס</w:t>
          </w:r>
          <w:r>
            <w:rPr>
              <w:rFonts w:ascii="Arial" w:eastAsia="Arial" w:hAnsi="Arial" w:cs="Arial"/>
              <w:color w:val="000000"/>
              <w:rtl/>
            </w:rPr>
            <w:t xml:space="preserve">: </w:t>
          </w:r>
          <w:r>
            <w:rPr>
              <w:rFonts w:ascii="Arial" w:eastAsia="Arial" w:hAnsi="Arial" w:cs="Arial"/>
              <w:color w:val="000000"/>
              <w:rtl/>
              <w:lang w:bidi="he-IL"/>
            </w:rPr>
            <w:t>ט</w:t>
          </w:r>
          <w:r>
            <w:rPr>
              <w:rFonts w:ascii="Arial" w:eastAsia="Arial" w:hAnsi="Arial" w:cs="Arial"/>
              <w:color w:val="000000"/>
              <w:rtl/>
            </w:rPr>
            <w:t>. 7.8.2.1</w:t>
          </w:r>
        </w:p>
      </w:tc>
    </w:tr>
  </w:tbl>
  <w:p w:rsidR="00E57599" w:rsidRDefault="00E5759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111558"/>
    <w:multiLevelType w:val="hybridMultilevel"/>
    <w:tmpl w:val="00000000"/>
    <w:lvl w:ilvl="0" w:tplc="2D2ECE04">
      <w:start w:val="1"/>
      <w:numFmt w:val="decimal"/>
      <w:pStyle w:val="a"/>
      <w:lvlText w:val="%1."/>
      <w:lvlJc w:val="left"/>
      <w:pPr>
        <w:ind w:left="720" w:hanging="360"/>
      </w:pPr>
      <w:rPr>
        <w:vertAlign w:val="baseline"/>
      </w:rPr>
    </w:lvl>
    <w:lvl w:ilvl="1" w:tplc="1CB6B8BE">
      <w:start w:val="1"/>
      <w:numFmt w:val="lowerLetter"/>
      <w:pStyle w:val="a0"/>
      <w:lvlText w:val="%2."/>
      <w:lvlJc w:val="left"/>
      <w:pPr>
        <w:ind w:left="1440" w:hanging="360"/>
      </w:pPr>
      <w:rPr>
        <w:vertAlign w:val="baseline"/>
      </w:rPr>
    </w:lvl>
    <w:lvl w:ilvl="2" w:tplc="DC50993E">
      <w:start w:val="1"/>
      <w:numFmt w:val="lowerRoman"/>
      <w:pStyle w:val="a1"/>
      <w:lvlText w:val="%3."/>
      <w:lvlJc w:val="right"/>
      <w:pPr>
        <w:ind w:left="2160" w:hanging="180"/>
      </w:pPr>
      <w:rPr>
        <w:vertAlign w:val="baseline"/>
      </w:rPr>
    </w:lvl>
    <w:lvl w:ilvl="3" w:tplc="6B0E9AA4">
      <w:start w:val="1"/>
      <w:numFmt w:val="decimal"/>
      <w:pStyle w:val="1"/>
      <w:lvlText w:val="%4."/>
      <w:lvlJc w:val="left"/>
      <w:pPr>
        <w:ind w:left="2880" w:hanging="360"/>
      </w:pPr>
      <w:rPr>
        <w:vertAlign w:val="baseline"/>
      </w:rPr>
    </w:lvl>
    <w:lvl w:ilvl="4" w:tplc="282ECB7A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 w:tplc="7CB80F1E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 w:tplc="649E6688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 w:tplc="E36C5752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 w:tplc="812C104C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ar-SA" w:vendorID="64" w:dllVersion="131078" w:nlCheck="1" w:checkStyle="0"/>
  <w:activeWritingStyle w:appName="MSWord" w:lang="en-US" w:vendorID="64" w:dllVersion="131078" w:nlCheck="1" w:checkStyle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599"/>
    <w:rsid w:val="00434539"/>
    <w:rsid w:val="004864A0"/>
    <w:rsid w:val="005A269E"/>
    <w:rsid w:val="0073483C"/>
    <w:rsid w:val="008621B4"/>
    <w:rsid w:val="00A32C4B"/>
    <w:rsid w:val="00D5744C"/>
    <w:rsid w:val="00E57599"/>
    <w:rsid w:val="00FF1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9FEFFD"/>
  <w15:docId w15:val="{D1FE1602-A88D-4B4F-B7AC-9DA698E07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10">
    <w:name w:val="רגיל1"/>
    <w:pPr>
      <w:suppressAutoHyphens/>
      <w:bidi/>
      <w:spacing w:line="1" w:lineRule="atLeast"/>
      <w:ind w:leftChars="-1" w:left="-1" w:hangingChars="1" w:hanging="1"/>
      <w:jc w:val="right"/>
      <w:textDirection w:val="btLr"/>
      <w:textAlignment w:val="top"/>
      <w:outlineLvl w:val="0"/>
    </w:pPr>
    <w:rPr>
      <w:position w:val="-1"/>
      <w:sz w:val="24"/>
      <w:szCs w:val="26"/>
      <w:lang w:eastAsia="he-IL" w:bidi="he-IL"/>
    </w:rPr>
  </w:style>
  <w:style w:type="paragraph" w:customStyle="1" w:styleId="11">
    <w:name w:val="כותרת 11"/>
    <w:basedOn w:val="10"/>
    <w:next w:val="10"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customStyle="1" w:styleId="21">
    <w:name w:val="כותרת 21"/>
    <w:basedOn w:val="10"/>
    <w:next w:val="1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customStyle="1" w:styleId="31">
    <w:name w:val="כותרת 31"/>
    <w:basedOn w:val="10"/>
    <w:next w:val="10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customStyle="1" w:styleId="41">
    <w:name w:val="כותרת 41"/>
    <w:basedOn w:val="10"/>
    <w:next w:val="10"/>
    <w:pPr>
      <w:keepNext/>
      <w:spacing w:before="240" w:after="60"/>
      <w:outlineLvl w:val="3"/>
    </w:pPr>
    <w:rPr>
      <w:b/>
      <w:bCs/>
      <w:sz w:val="28"/>
      <w:szCs w:val="28"/>
    </w:rPr>
  </w:style>
  <w:style w:type="character" w:customStyle="1" w:styleId="12">
    <w:name w:val="גופן ברירת המחדל של פיסקה1"/>
    <w:rPr>
      <w:w w:val="100"/>
      <w:position w:val="-1"/>
      <w:effect w:val="none"/>
      <w:vertAlign w:val="baseline"/>
      <w:cs w:val="0"/>
      <w:lang w:val="x-none"/>
    </w:rPr>
  </w:style>
  <w:style w:type="table" w:customStyle="1" w:styleId="13">
    <w:name w:val="טבלה רגילה1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x-none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4">
    <w:name w:val="ללא רשימה1"/>
  </w:style>
  <w:style w:type="paragraph" w:customStyle="1" w:styleId="15">
    <w:name w:val="כותרת עליונה1"/>
    <w:basedOn w:val="10"/>
    <w:pPr>
      <w:tabs>
        <w:tab w:val="center" w:pos="4153"/>
        <w:tab w:val="right" w:pos="8306"/>
      </w:tabs>
    </w:pPr>
  </w:style>
  <w:style w:type="paragraph" w:customStyle="1" w:styleId="16">
    <w:name w:val="כותרת תחתונה1"/>
    <w:basedOn w:val="10"/>
    <w:pPr>
      <w:tabs>
        <w:tab w:val="center" w:pos="4153"/>
        <w:tab w:val="right" w:pos="8306"/>
      </w:tabs>
    </w:pPr>
  </w:style>
  <w:style w:type="table" w:customStyle="1" w:styleId="a2">
    <w:name w:val="טבלת רשת"/>
    <w:aliases w:val="טקסט טבלה תחתונה"/>
    <w:basedOn w:val="13"/>
    <w:pPr>
      <w:bidi/>
      <w:ind w:left="0"/>
      <w:jc w:val="righ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10"/>
    <w:pPr>
      <w:numPr>
        <w:numId w:val="1"/>
      </w:numPr>
      <w:spacing w:before="240" w:line="360" w:lineRule="auto"/>
      <w:ind w:left="0" w:right="567" w:hanging="1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10"/>
    <w:pPr>
      <w:numPr>
        <w:ilvl w:val="1"/>
        <w:numId w:val="1"/>
      </w:numPr>
      <w:spacing w:line="360" w:lineRule="auto"/>
      <w:ind w:left="0" w:right="1287" w:hanging="1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10"/>
    <w:pPr>
      <w:numPr>
        <w:ilvl w:val="2"/>
        <w:numId w:val="1"/>
      </w:numPr>
      <w:spacing w:line="360" w:lineRule="auto"/>
      <w:ind w:left="0" w:right="1985" w:hanging="1"/>
      <w:jc w:val="both"/>
    </w:pPr>
    <w:rPr>
      <w:sz w:val="22"/>
      <w:szCs w:val="22"/>
    </w:rPr>
  </w:style>
  <w:style w:type="paragraph" w:customStyle="1" w:styleId="1">
    <w:name w:val="תת סעיף1"/>
    <w:basedOn w:val="a1"/>
    <w:pPr>
      <w:numPr>
        <w:ilvl w:val="3"/>
      </w:numPr>
      <w:ind w:left="0" w:right="2835" w:hanging="1"/>
    </w:pPr>
  </w:style>
  <w:style w:type="character" w:styleId="Hyperlink">
    <w:name w:val="Hyperlink"/>
    <w:rPr>
      <w:b/>
      <w:i/>
      <w:dstrike w:val="0"/>
      <w:color w:val="3464BA"/>
      <w:w w:val="100"/>
      <w:position w:val="-1"/>
      <w:u w:val="dotted" w:color="3464BA"/>
      <w:effect w:val="none"/>
      <w:vertAlign w:val="baseline"/>
      <w:cs w:val="0"/>
      <w:lang w:val="x-none"/>
    </w:rPr>
  </w:style>
  <w:style w:type="paragraph" w:customStyle="1" w:styleId="a3">
    <w:name w:val="כותרת שם נספח"/>
    <w:basedOn w:val="10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</w:rPr>
  </w:style>
  <w:style w:type="paragraph" w:customStyle="1" w:styleId="a4">
    <w:name w:val="טקסט נספח"/>
    <w:basedOn w:val="a3"/>
    <w:rPr>
      <w:rFonts w:cs="David"/>
      <w:b w:val="0"/>
      <w:bCs w:val="0"/>
      <w:color w:val="auto"/>
      <w:sz w:val="22"/>
      <w:szCs w:val="22"/>
    </w:rPr>
  </w:style>
  <w:style w:type="paragraph" w:customStyle="1" w:styleId="a5">
    <w:name w:val="כותרת טבלת נספחים"/>
    <w:basedOn w:val="10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6">
    <w:name w:val="שם הוראה"/>
    <w:basedOn w:val="10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7">
    <w:name w:val="טקסט רץ טבלה עליונה"/>
    <w:basedOn w:val="10"/>
    <w:pPr>
      <w:jc w:val="both"/>
    </w:pPr>
    <w:rPr>
      <w:rFonts w:ascii="Arial" w:hAnsi="Arial" w:cs="Arial"/>
      <w:sz w:val="20"/>
      <w:szCs w:val="20"/>
    </w:rPr>
  </w:style>
  <w:style w:type="paragraph" w:customStyle="1" w:styleId="a8">
    <w:name w:val="טקסט סעיף מודגש"/>
    <w:basedOn w:val="a0"/>
    <w:rPr>
      <w:b/>
      <w:bCs/>
    </w:rPr>
  </w:style>
  <w:style w:type="character" w:customStyle="1" w:styleId="Char">
    <w:name w:val="טקסט סעיף Char"/>
    <w:rPr>
      <w:rFonts w:ascii="Arial" w:hAnsi="Arial" w:cs="Arial"/>
      <w:w w:val="100"/>
      <w:position w:val="-1"/>
      <w:sz w:val="22"/>
      <w:szCs w:val="22"/>
      <w:effect w:val="none"/>
      <w:vertAlign w:val="baseline"/>
      <w:cs w:val="0"/>
      <w:lang w:val="en-US" w:eastAsia="en-US" w:bidi="he-IL"/>
    </w:rPr>
  </w:style>
  <w:style w:type="character" w:customStyle="1" w:styleId="a9">
    <w:name w:val="טקסט סעיף מודגש תו"/>
    <w:rPr>
      <w:rFonts w:ascii="Arial" w:hAnsi="Arial" w:cs="Arial"/>
      <w:b/>
      <w:bCs/>
      <w:w w:val="100"/>
      <w:position w:val="-1"/>
      <w:sz w:val="22"/>
      <w:szCs w:val="22"/>
      <w:effect w:val="none"/>
      <w:vertAlign w:val="baseline"/>
      <w:cs w:val="0"/>
      <w:lang w:val="en-US" w:eastAsia="en-US" w:bidi="he-IL"/>
    </w:rPr>
  </w:style>
  <w:style w:type="paragraph" w:customStyle="1" w:styleId="Char0">
    <w:name w:val="הדגשת צבע תו Char"/>
    <w:basedOn w:val="a0"/>
    <w:rPr>
      <w:shd w:val="clear" w:color="auto" w:fill="DEE7F6"/>
    </w:rPr>
  </w:style>
  <w:style w:type="character" w:customStyle="1" w:styleId="CharChar">
    <w:name w:val="הדגשת צבע תו Char Char"/>
    <w:rPr>
      <w:rFonts w:ascii="Arial" w:hAnsi="Arial" w:cs="Arial"/>
      <w:w w:val="100"/>
      <w:position w:val="-1"/>
      <w:sz w:val="22"/>
      <w:szCs w:val="22"/>
      <w:effect w:val="none"/>
      <w:shd w:val="clear" w:color="auto" w:fill="DEE7F6"/>
      <w:vertAlign w:val="baseline"/>
      <w:cs w:val="0"/>
      <w:lang w:val="en-US" w:eastAsia="en-US" w:bidi="he-IL"/>
    </w:rPr>
  </w:style>
  <w:style w:type="paragraph" w:customStyle="1" w:styleId="aa">
    <w:name w:val="אייקון החשוב ביותר"/>
    <w:basedOn w:val="a0"/>
    <w:rPr>
      <w:rFonts w:ascii="Wingdings" w:hAnsi="Wingdings"/>
      <w:color w:val="5EA740"/>
      <w:position w:val="-4"/>
      <w:sz w:val="28"/>
      <w:szCs w:val="28"/>
    </w:rPr>
  </w:style>
  <w:style w:type="character" w:customStyle="1" w:styleId="ab">
    <w:name w:val="אייקון החשוב ביותר תו"/>
    <w:rPr>
      <w:rFonts w:ascii="Wingdings" w:hAnsi="Wingdings" w:cs="Arial"/>
      <w:color w:val="5EA740"/>
      <w:w w:val="100"/>
      <w:position w:val="-4"/>
      <w:sz w:val="28"/>
      <w:szCs w:val="28"/>
      <w:effect w:val="none"/>
      <w:vertAlign w:val="baseline"/>
      <w:cs w:val="0"/>
      <w:lang w:val="en-US" w:eastAsia="en-US" w:bidi="he-IL"/>
    </w:rPr>
  </w:style>
  <w:style w:type="paragraph" w:customStyle="1" w:styleId="ac">
    <w:name w:val="אייקון רישום/דיווח"/>
    <w:basedOn w:val="a0"/>
    <w:rPr>
      <w:rFonts w:ascii="Wingdings" w:hAnsi="Wingdings"/>
      <w:color w:val="800080"/>
      <w:position w:val="-4"/>
      <w:sz w:val="28"/>
      <w:szCs w:val="28"/>
    </w:rPr>
  </w:style>
  <w:style w:type="character" w:customStyle="1" w:styleId="ad">
    <w:name w:val="אייקון רישום/דיווח תו"/>
    <w:rPr>
      <w:rFonts w:ascii="Wingdings" w:hAnsi="Wingdings" w:cs="Arial"/>
      <w:color w:val="800080"/>
      <w:w w:val="100"/>
      <w:position w:val="-4"/>
      <w:sz w:val="28"/>
      <w:szCs w:val="28"/>
      <w:effect w:val="none"/>
      <w:vertAlign w:val="baseline"/>
      <w:cs w:val="0"/>
      <w:lang w:val="en-US" w:eastAsia="en-US" w:bidi="he-IL"/>
    </w:rPr>
  </w:style>
  <w:style w:type="paragraph" w:customStyle="1" w:styleId="ae">
    <w:name w:val="אייקון מערכות מידע"/>
    <w:basedOn w:val="a0"/>
    <w:rPr>
      <w:rFonts w:ascii="Wingdings" w:hAnsi="Wingdings"/>
      <w:color w:val="36A6E8"/>
      <w:position w:val="-4"/>
      <w:sz w:val="28"/>
      <w:szCs w:val="28"/>
    </w:rPr>
  </w:style>
  <w:style w:type="character" w:customStyle="1" w:styleId="af">
    <w:name w:val="אייקון מערכות מידע תו"/>
    <w:rPr>
      <w:rFonts w:ascii="Wingdings" w:hAnsi="Wingdings" w:cs="Arial"/>
      <w:color w:val="36A6E8"/>
      <w:w w:val="100"/>
      <w:position w:val="-4"/>
      <w:sz w:val="28"/>
      <w:szCs w:val="28"/>
      <w:effect w:val="none"/>
      <w:vertAlign w:val="baseline"/>
      <w:cs w:val="0"/>
      <w:lang w:val="en-US" w:eastAsia="en-US" w:bidi="he-IL"/>
    </w:rPr>
  </w:style>
  <w:style w:type="paragraph" w:customStyle="1" w:styleId="CharChar0">
    <w:name w:val="אייקון אסור לעשות תו Char Char"/>
    <w:basedOn w:val="a0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rPr>
      <w:rFonts w:ascii="Wingdings" w:hAnsi="Wingdings" w:cs="Arial"/>
      <w:color w:val="A81229"/>
      <w:w w:val="100"/>
      <w:position w:val="-4"/>
      <w:sz w:val="28"/>
      <w:szCs w:val="28"/>
      <w:effect w:val="none"/>
      <w:vertAlign w:val="baseline"/>
      <w:cs w:val="0"/>
      <w:lang w:val="en-US" w:eastAsia="en-US" w:bidi="he-IL"/>
    </w:rPr>
  </w:style>
  <w:style w:type="paragraph" w:customStyle="1" w:styleId="17">
    <w:name w:val="טקסט הערת שוליים1"/>
    <w:basedOn w:val="10"/>
    <w:rPr>
      <w:sz w:val="20"/>
      <w:szCs w:val="20"/>
    </w:rPr>
  </w:style>
  <w:style w:type="character" w:customStyle="1" w:styleId="18">
    <w:name w:val="הפניה להערת שוליים1"/>
    <w:rPr>
      <w:w w:val="100"/>
      <w:position w:val="-1"/>
      <w:effect w:val="none"/>
      <w:vertAlign w:val="superscript"/>
      <w:cs w:val="0"/>
      <w:lang w:val="x-none"/>
    </w:rPr>
  </w:style>
  <w:style w:type="paragraph" w:customStyle="1" w:styleId="19">
    <w:name w:val="טקסט בלונים1"/>
    <w:basedOn w:val="10"/>
    <w:rPr>
      <w:rFonts w:ascii="Tahoma" w:hAnsi="Tahoma" w:cs="Tahoma"/>
      <w:sz w:val="16"/>
      <w:szCs w:val="16"/>
    </w:rPr>
  </w:style>
  <w:style w:type="paragraph" w:customStyle="1" w:styleId="Para6">
    <w:name w:val="Para6"/>
    <w:basedOn w:val="10"/>
    <w:pPr>
      <w:overflowPunct w:val="0"/>
      <w:autoSpaceDE w:val="0"/>
      <w:autoSpaceDN w:val="0"/>
      <w:adjustRightInd w:val="0"/>
      <w:ind w:left="3629" w:right="3629"/>
      <w:jc w:val="both"/>
      <w:textAlignment w:val="baseline"/>
    </w:pPr>
  </w:style>
  <w:style w:type="paragraph" w:customStyle="1" w:styleId="1a">
    <w:name w:val="טקסט רגיל1"/>
    <w:basedOn w:val="10"/>
    <w:rPr>
      <w:rFonts w:ascii="Courier New" w:hAnsi="Courier New" w:cs="Courier New"/>
      <w:sz w:val="20"/>
      <w:szCs w:val="20"/>
    </w:rPr>
  </w:style>
  <w:style w:type="paragraph" w:customStyle="1" w:styleId="1b">
    <w:name w:val="טקסט הערת סיום1"/>
    <w:basedOn w:val="10"/>
    <w:rPr>
      <w:sz w:val="20"/>
      <w:szCs w:val="20"/>
    </w:rPr>
  </w:style>
  <w:style w:type="character" w:customStyle="1" w:styleId="1c">
    <w:name w:val="הפניה להערת סיום1"/>
    <w:rPr>
      <w:w w:val="100"/>
      <w:position w:val="-1"/>
      <w:effect w:val="none"/>
      <w:vertAlign w:val="superscript"/>
      <w:cs w:val="0"/>
      <w:lang w:val="x-none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1">
    <w:name w:val="Table1"/>
    <w:basedOn w:val="TableNormal"/>
    <w:tblPr>
      <w:tblStyleRowBandSize w:val="1"/>
      <w:tblStyleColBandSize w:val="1"/>
    </w:tblPr>
  </w:style>
  <w:style w:type="table" w:customStyle="1" w:styleId="Table2">
    <w:name w:val="Table2"/>
    <w:basedOn w:val="TableNormal"/>
    <w:tblPr>
      <w:tblStyleRowBandSize w:val="1"/>
      <w:tblStyleColBandSize w:val="1"/>
    </w:tblPr>
  </w:style>
  <w:style w:type="table" w:customStyle="1" w:styleId="Table3">
    <w:name w:val="Table3"/>
    <w:basedOn w:val="TableNormal"/>
    <w:tblPr>
      <w:tblStyleRowBandSize w:val="1"/>
      <w:tblStyleColBandSize w:val="1"/>
    </w:tblPr>
  </w:style>
  <w:style w:type="table" w:customStyle="1" w:styleId="Table4">
    <w:name w:val="Table4"/>
    <w:basedOn w:val="TableNormal"/>
    <w:tblPr>
      <w:tblStyleRowBandSize w:val="1"/>
      <w:tblStyleColBandSize w:val="1"/>
    </w:tblPr>
  </w:style>
  <w:style w:type="table" w:customStyle="1" w:styleId="Table5">
    <w:name w:val="Table5"/>
    <w:basedOn w:val="TableNormal"/>
    <w:tblPr>
      <w:tblStyleRowBandSize w:val="1"/>
      <w:tblStyleColBandSize w:val="1"/>
    </w:tblPr>
  </w:style>
  <w:style w:type="table" w:customStyle="1" w:styleId="Table6">
    <w:name w:val="Table6"/>
    <w:basedOn w:val="TableNormal"/>
    <w:tblPr>
      <w:tblStyleRowBandSize w:val="1"/>
      <w:tblStyleColBandSize w:val="1"/>
    </w:tblPr>
  </w:style>
  <w:style w:type="table" w:customStyle="1" w:styleId="Table7">
    <w:name w:val="Table7"/>
    <w:basedOn w:val="TableNormal"/>
    <w:tblPr>
      <w:tblStyleRowBandSize w:val="1"/>
      <w:tblStyleColBandSize w:val="1"/>
      <w:tblCellMar>
        <w:right w:w="170" w:type="dxa"/>
      </w:tblCellMar>
    </w:tblPr>
  </w:style>
  <w:style w:type="table" w:customStyle="1" w:styleId="Table8">
    <w:name w:val="Table8"/>
    <w:basedOn w:val="TableNormal"/>
    <w:tblPr>
      <w:tblStyleRowBandSize w:val="1"/>
      <w:tblStyleColBandSize w:val="1"/>
      <w:tblCellMar>
        <w:right w:w="170" w:type="dxa"/>
      </w:tblCellMar>
    </w:tblPr>
  </w:style>
  <w:style w:type="table" w:customStyle="1" w:styleId="Table9">
    <w:name w:val="Table9"/>
    <w:basedOn w:val="TableNormal"/>
    <w:tblPr>
      <w:tblStyleRowBandSize w:val="1"/>
      <w:tblStyleColBandSize w:val="1"/>
      <w:tblCellMar>
        <w:right w:w="170" w:type="dxa"/>
      </w:tblCellMar>
    </w:tblPr>
  </w:style>
  <w:style w:type="table" w:customStyle="1" w:styleId="Table10">
    <w:name w:val="Table10"/>
    <w:basedOn w:val="TableNormal"/>
    <w:tblPr>
      <w:tblStyleRowBandSize w:val="1"/>
      <w:tblStyleColBandSize w:val="1"/>
      <w:tblCellMar>
        <w:right w:w="1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37aySMyuLc4CVTfiofnQGzZC7MA==">CgMxLjA4AHIhMWJCRGtlbjRHZG9KaW5vSElwZmRjbmRvZUNSX3NwREE4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380</Words>
  <Characters>2171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orlyt</dc:creator>
  <cp:lastModifiedBy>Feinberg, Israel - ישראל פיינברג</cp:lastModifiedBy>
  <cp:revision>3</cp:revision>
  <cp:lastPrinted>2023-09-26T06:19:00Z</cp:lastPrinted>
  <dcterms:created xsi:type="dcterms:W3CDTF">2023-10-12T14:56:00Z</dcterms:created>
  <dcterms:modified xsi:type="dcterms:W3CDTF">2023-10-12T14:57:00Z</dcterms:modified>
</cp:coreProperties>
</file>